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21E61" w14:textId="7D8EB2EC" w:rsidR="008221AC" w:rsidRPr="00E34ACC" w:rsidRDefault="00E34ACC" w:rsidP="008221AC">
      <w:pPr>
        <w:spacing w:line="240" w:lineRule="auto"/>
        <w:jc w:val="center"/>
        <w:rPr>
          <w:rFonts w:eastAsia="Times New Roman"/>
          <w:b/>
          <w:sz w:val="20"/>
          <w:szCs w:val="20"/>
        </w:rPr>
      </w:pPr>
      <w:r w:rsidRPr="00E34ACC">
        <w:rPr>
          <w:rFonts w:eastAsia="Times New Roman"/>
          <w:b/>
          <w:sz w:val="20"/>
          <w:szCs w:val="20"/>
        </w:rPr>
        <w:t>P</w:t>
      </w:r>
      <w:r w:rsidR="008221AC" w:rsidRPr="00E34ACC">
        <w:rPr>
          <w:rFonts w:eastAsia="Times New Roman"/>
          <w:b/>
          <w:sz w:val="20"/>
          <w:szCs w:val="20"/>
        </w:rPr>
        <w:t>rincipa “Nenodarīt būtisku kaitējumu” novērtējums</w:t>
      </w:r>
    </w:p>
    <w:p w14:paraId="4552942F" w14:textId="56CE1B19" w:rsidR="008221AC" w:rsidRPr="00BC4150" w:rsidRDefault="00947A76" w:rsidP="008221AC">
      <w:pPr>
        <w:spacing w:line="240" w:lineRule="auto"/>
        <w:jc w:val="center"/>
        <w:rPr>
          <w:rFonts w:eastAsia="Times New Roman"/>
          <w:b/>
          <w:sz w:val="20"/>
          <w:szCs w:val="20"/>
        </w:rPr>
      </w:pPr>
      <w:r w:rsidRPr="00E34ACC">
        <w:rPr>
          <w:rFonts w:eastAsia="Times New Roman"/>
          <w:b/>
          <w:sz w:val="20"/>
          <w:szCs w:val="20"/>
        </w:rPr>
        <w:t xml:space="preserve">4.3.2. SAM </w:t>
      </w:r>
      <w:r w:rsidR="00E34ACC" w:rsidRPr="00E34ACC">
        <w:rPr>
          <w:rFonts w:eastAsia="Times New Roman"/>
          <w:b/>
          <w:sz w:val="20"/>
          <w:szCs w:val="20"/>
        </w:rPr>
        <w:t>“</w:t>
      </w:r>
      <w:r w:rsidRPr="00E34ACC">
        <w:rPr>
          <w:rFonts w:eastAsia="Times New Roman"/>
          <w:b/>
          <w:sz w:val="20"/>
          <w:szCs w:val="20"/>
        </w:rPr>
        <w:t>Kultūras un tūrisma lomas palielināšana ekonomiskajā attīstībā, sociālajā iekļaušanā un sociālajās inovācijās</w:t>
      </w:r>
      <w:r w:rsidR="00E34ACC" w:rsidRPr="00E34ACC">
        <w:rPr>
          <w:rFonts w:eastAsia="Times New Roman"/>
          <w:b/>
          <w:sz w:val="20"/>
          <w:szCs w:val="20"/>
        </w:rPr>
        <w:t>”</w:t>
      </w:r>
    </w:p>
    <w:p w14:paraId="28AD013A" w14:textId="77777777" w:rsidR="008221AC" w:rsidRPr="00BC4150" w:rsidRDefault="008221AC" w:rsidP="008221AC">
      <w:pPr>
        <w:spacing w:line="240" w:lineRule="auto"/>
        <w:rPr>
          <w:rFonts w:eastAsia="Times New Roman"/>
          <w:b/>
          <w:sz w:val="20"/>
          <w:szCs w:val="20"/>
        </w:rPr>
      </w:pPr>
    </w:p>
    <w:p w14:paraId="1014D34F" w14:textId="77777777" w:rsidR="008221AC" w:rsidRPr="00BC4150" w:rsidRDefault="008221AC" w:rsidP="008221AC">
      <w:pPr>
        <w:spacing w:line="240" w:lineRule="auto"/>
        <w:rPr>
          <w:rFonts w:eastAsia="Times New Roman"/>
          <w:b/>
          <w:sz w:val="20"/>
          <w:szCs w:val="20"/>
        </w:rPr>
      </w:pPr>
      <w:r w:rsidRPr="00BC4150">
        <w:rPr>
          <w:rFonts w:eastAsia="Times New Roman"/>
          <w:b/>
          <w:sz w:val="20"/>
          <w:szCs w:val="20"/>
        </w:rPr>
        <w:t>Novērtējuma 1.daļa</w:t>
      </w:r>
    </w:p>
    <w:tbl>
      <w:tblPr>
        <w:tblW w:w="5000" w:type="pct"/>
        <w:tblLayout w:type="fixed"/>
        <w:tblCellMar>
          <w:left w:w="10" w:type="dxa"/>
          <w:right w:w="10" w:type="dxa"/>
        </w:tblCellMar>
        <w:tblLook w:val="04A0" w:firstRow="1" w:lastRow="0" w:firstColumn="1" w:lastColumn="0" w:noHBand="0" w:noVBand="1"/>
      </w:tblPr>
      <w:tblGrid>
        <w:gridCol w:w="2971"/>
        <w:gridCol w:w="709"/>
        <w:gridCol w:w="709"/>
        <w:gridCol w:w="6067"/>
      </w:tblGrid>
      <w:tr w:rsidR="00E34ACC" w:rsidRPr="00BC4150" w14:paraId="1E89E472" w14:textId="77777777" w:rsidTr="00E34ACC">
        <w:trPr>
          <w:trHeight w:val="900"/>
          <w:tblHeader/>
        </w:trPr>
        <w:tc>
          <w:tcPr>
            <w:tcW w:w="14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09FB2AE2" w14:textId="77777777" w:rsidR="008221AC" w:rsidRPr="00BC4150" w:rsidRDefault="008221AC" w:rsidP="00211FF2">
            <w:pPr>
              <w:spacing w:line="240" w:lineRule="auto"/>
              <w:jc w:val="center"/>
              <w:rPr>
                <w:rFonts w:eastAsia="Times New Roman"/>
                <w:i/>
                <w:iCs/>
                <w:sz w:val="20"/>
                <w:szCs w:val="20"/>
                <w:lang w:eastAsia="lv-LV"/>
              </w:rPr>
            </w:pPr>
            <w:r w:rsidRPr="00BC4150">
              <w:rPr>
                <w:rFonts w:eastAsia="Times New Roman"/>
                <w:i/>
                <w:iCs/>
                <w:sz w:val="20"/>
                <w:szCs w:val="20"/>
                <w:lang w:eastAsia="lv-LV"/>
              </w:rPr>
              <w:t>Norādiet, kuri no turpmāk minētajiem vides mērķiem prasa padziļinātu pasākuma novērtējumu no principa “Nenodarīt būtisku kaitējumu” (NBK) viedokļa</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3A8E7E3" w14:textId="77777777" w:rsidR="008221AC" w:rsidRPr="00BC4150" w:rsidRDefault="008221AC"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JĀ</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1D4A365" w14:textId="77777777" w:rsidR="008221AC" w:rsidRPr="00BC4150" w:rsidRDefault="008221AC"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NĒ</w:t>
            </w:r>
          </w:p>
        </w:tc>
        <w:tc>
          <w:tcPr>
            <w:tcW w:w="290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58D0872" w14:textId="77777777" w:rsidR="008221AC" w:rsidRPr="00BC4150" w:rsidRDefault="008221AC"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Pamatojums, ja novērtējums ir “NĒ”</w:t>
            </w:r>
          </w:p>
        </w:tc>
      </w:tr>
      <w:tr w:rsidR="00E34ACC" w:rsidRPr="00BC4150" w14:paraId="689D581D" w14:textId="77777777" w:rsidTr="00E34ACC">
        <w:trPr>
          <w:trHeight w:val="300"/>
        </w:trPr>
        <w:tc>
          <w:tcPr>
            <w:tcW w:w="1421"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B0DAA87" w14:textId="77777777" w:rsidR="008221AC" w:rsidRPr="00BC4150" w:rsidRDefault="008221AC" w:rsidP="00211FF2">
            <w:pPr>
              <w:spacing w:line="240" w:lineRule="auto"/>
              <w:ind w:left="330" w:hanging="330"/>
              <w:rPr>
                <w:rFonts w:eastAsia="Times New Roman"/>
                <w:b/>
                <w:bCs/>
                <w:sz w:val="20"/>
                <w:szCs w:val="20"/>
                <w:lang w:eastAsia="lv-LV"/>
              </w:rPr>
            </w:pPr>
            <w:r w:rsidRPr="00BC4150">
              <w:rPr>
                <w:rFonts w:eastAsia="Times New Roman"/>
                <w:b/>
                <w:bCs/>
                <w:sz w:val="20"/>
                <w:szCs w:val="20"/>
                <w:lang w:eastAsia="lv-LV"/>
              </w:rPr>
              <w:t xml:space="preserve">Klimata pārmaiņu mazināšana </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653D0F6" w14:textId="23ABF8E2" w:rsidR="008221AC" w:rsidRPr="00BC4150" w:rsidRDefault="000E0854" w:rsidP="00E34AC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88457FE" w14:textId="468606A1" w:rsidR="008221AC" w:rsidRPr="00BC4150" w:rsidRDefault="008221AC" w:rsidP="00E34ACC">
            <w:pPr>
              <w:spacing w:line="240" w:lineRule="auto"/>
              <w:jc w:val="center"/>
              <w:rPr>
                <w:rFonts w:eastAsia="Times New Roman"/>
                <w:b/>
                <w:bCs/>
                <w:sz w:val="20"/>
                <w:szCs w:val="20"/>
                <w:lang w:eastAsia="lv-LV"/>
              </w:rPr>
            </w:pPr>
          </w:p>
        </w:tc>
        <w:tc>
          <w:tcPr>
            <w:tcW w:w="29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82AF21" w14:textId="77777777" w:rsidR="00AC49AC" w:rsidRDefault="00AC49AC" w:rsidP="00211FF2">
            <w:pPr>
              <w:spacing w:line="240" w:lineRule="auto"/>
              <w:jc w:val="both"/>
              <w:rPr>
                <w:rFonts w:eastAsiaTheme="minorEastAsia"/>
                <w:sz w:val="20"/>
                <w:szCs w:val="20"/>
              </w:rPr>
            </w:pPr>
            <w:r>
              <w:rPr>
                <w:rFonts w:eastAsiaTheme="minorEastAsia"/>
                <w:sz w:val="20"/>
                <w:szCs w:val="20"/>
              </w:rPr>
              <w:t>Skat. novērtējuma 2.daļu.</w:t>
            </w:r>
          </w:p>
          <w:p w14:paraId="22D536A0" w14:textId="51A334F8" w:rsidR="008221AC" w:rsidRPr="00BC4150" w:rsidRDefault="008221AC" w:rsidP="00DD20B4">
            <w:pPr>
              <w:pStyle w:val="ListParagraph"/>
              <w:spacing w:line="240" w:lineRule="auto"/>
              <w:ind w:left="360"/>
              <w:jc w:val="both"/>
              <w:rPr>
                <w:rFonts w:asciiTheme="minorHAnsi" w:eastAsiaTheme="minorEastAsia" w:hAnsiTheme="minorHAnsi"/>
                <w:lang w:val="lv-LV"/>
              </w:rPr>
            </w:pPr>
          </w:p>
        </w:tc>
      </w:tr>
      <w:tr w:rsidR="00E34ACC" w:rsidRPr="00BC4150" w14:paraId="58F86F70" w14:textId="77777777" w:rsidTr="00E34ACC">
        <w:trPr>
          <w:trHeight w:val="278"/>
        </w:trPr>
        <w:tc>
          <w:tcPr>
            <w:tcW w:w="1421"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74A2F04" w14:textId="77777777" w:rsidR="008221AC" w:rsidRPr="00BC4150" w:rsidRDefault="008221AC" w:rsidP="00211FF2">
            <w:pPr>
              <w:spacing w:line="240" w:lineRule="auto"/>
              <w:rPr>
                <w:rFonts w:eastAsia="Times New Roman"/>
                <w:b/>
                <w:bCs/>
                <w:sz w:val="20"/>
                <w:szCs w:val="20"/>
                <w:lang w:eastAsia="lv-LV"/>
              </w:rPr>
            </w:pPr>
            <w:r w:rsidRPr="00BC4150">
              <w:rPr>
                <w:rFonts w:eastAsia="Times New Roman"/>
                <w:b/>
                <w:bCs/>
                <w:sz w:val="20"/>
                <w:szCs w:val="20"/>
                <w:lang w:eastAsia="lv-LV"/>
              </w:rPr>
              <w:t>Pielāgošanas klimata pārmaiņām</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3FAAE87" w14:textId="16395660" w:rsidR="008221AC" w:rsidRPr="00BC4150" w:rsidRDefault="00AC49AC" w:rsidP="00E34AC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3065778" w14:textId="7D33F15F" w:rsidR="008221AC" w:rsidRPr="00BC4150" w:rsidRDefault="008221AC" w:rsidP="00E34ACC">
            <w:pPr>
              <w:spacing w:line="240" w:lineRule="auto"/>
              <w:jc w:val="center"/>
              <w:rPr>
                <w:rFonts w:eastAsia="Times New Roman"/>
                <w:b/>
                <w:bCs/>
                <w:sz w:val="20"/>
                <w:szCs w:val="20"/>
                <w:lang w:eastAsia="lv-LV"/>
              </w:rPr>
            </w:pPr>
          </w:p>
        </w:tc>
        <w:tc>
          <w:tcPr>
            <w:tcW w:w="2901"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7F55654" w14:textId="77777777" w:rsidR="00AC49AC" w:rsidRDefault="00AC49AC" w:rsidP="00211FF2">
            <w:pPr>
              <w:spacing w:line="240" w:lineRule="auto"/>
              <w:jc w:val="both"/>
              <w:rPr>
                <w:rFonts w:eastAsiaTheme="minorEastAsia"/>
                <w:sz w:val="20"/>
                <w:szCs w:val="20"/>
              </w:rPr>
            </w:pPr>
            <w:r>
              <w:rPr>
                <w:rFonts w:eastAsiaTheme="minorEastAsia"/>
                <w:sz w:val="20"/>
                <w:szCs w:val="20"/>
              </w:rPr>
              <w:t>Skat. novērtējuma 2.daļu.</w:t>
            </w:r>
          </w:p>
          <w:p w14:paraId="68712DD7" w14:textId="5A94B1BA" w:rsidR="008221AC" w:rsidRPr="00BC4150" w:rsidRDefault="008221AC" w:rsidP="00DD20B4">
            <w:pPr>
              <w:pStyle w:val="ListParagraph"/>
              <w:spacing w:line="240" w:lineRule="auto"/>
              <w:ind w:left="360"/>
              <w:jc w:val="both"/>
              <w:rPr>
                <w:sz w:val="20"/>
                <w:szCs w:val="20"/>
                <w:lang w:val="lv-LV" w:eastAsia="lv-LV"/>
              </w:rPr>
            </w:pPr>
          </w:p>
        </w:tc>
      </w:tr>
      <w:tr w:rsidR="00E34ACC" w:rsidRPr="00BC4150" w14:paraId="73912325" w14:textId="77777777" w:rsidTr="00E34ACC">
        <w:trPr>
          <w:trHeight w:val="382"/>
        </w:trPr>
        <w:tc>
          <w:tcPr>
            <w:tcW w:w="1421"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DD80FD3" w14:textId="77777777" w:rsidR="008221AC" w:rsidRPr="00BC4150" w:rsidRDefault="008221AC" w:rsidP="00211FF2">
            <w:pPr>
              <w:spacing w:line="240" w:lineRule="auto"/>
              <w:jc w:val="both"/>
              <w:rPr>
                <w:rFonts w:eastAsia="Times New Roman"/>
                <w:b/>
                <w:bCs/>
                <w:sz w:val="20"/>
                <w:szCs w:val="20"/>
                <w:lang w:eastAsia="lv-LV"/>
              </w:rPr>
            </w:pPr>
            <w:r w:rsidRPr="00BC4150">
              <w:rPr>
                <w:rFonts w:eastAsia="Times New Roman"/>
                <w:b/>
                <w:bCs/>
                <w:sz w:val="20"/>
                <w:szCs w:val="20"/>
                <w:lang w:eastAsia="lv-LV"/>
              </w:rPr>
              <w:t>Ūdens un jūras resursu ilgtspējīga izmantošana un aizsardzība</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4E40052" w14:textId="77777777" w:rsidR="008221AC" w:rsidRPr="00BC4150" w:rsidRDefault="008221AC" w:rsidP="00E34ACC">
            <w:pPr>
              <w:spacing w:line="240" w:lineRule="auto"/>
              <w:jc w:val="center"/>
              <w:rPr>
                <w:rFonts w:eastAsia="Times New Roman"/>
                <w:b/>
                <w:bCs/>
                <w:sz w:val="20"/>
                <w:szCs w:val="20"/>
                <w:lang w:eastAsia="lv-LV"/>
              </w:rPr>
            </w:pP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9ED2E7E" w14:textId="77777777" w:rsidR="008221AC" w:rsidRPr="00BC4150" w:rsidRDefault="008221AC" w:rsidP="00E34ACC">
            <w:pPr>
              <w:spacing w:line="240" w:lineRule="auto"/>
              <w:jc w:val="center"/>
              <w:rPr>
                <w:rFonts w:eastAsia="Times New Roman"/>
                <w:b/>
                <w:bCs/>
                <w:sz w:val="20"/>
                <w:szCs w:val="20"/>
                <w:lang w:eastAsia="lv-LV"/>
              </w:rPr>
            </w:pPr>
            <w:r w:rsidRPr="00BC4150">
              <w:rPr>
                <w:rFonts w:eastAsia="Times New Roman"/>
                <w:b/>
                <w:bCs/>
                <w:sz w:val="20"/>
                <w:szCs w:val="20"/>
                <w:lang w:eastAsia="lv-LV"/>
              </w:rPr>
              <w:t>X</w:t>
            </w:r>
          </w:p>
        </w:tc>
        <w:tc>
          <w:tcPr>
            <w:tcW w:w="29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4B1D7668" w14:textId="77777777" w:rsidR="008221AC" w:rsidRPr="00BC4150" w:rsidRDefault="008221AC" w:rsidP="00211FF2">
            <w:pPr>
              <w:spacing w:line="240" w:lineRule="auto"/>
              <w:jc w:val="both"/>
              <w:rPr>
                <w:rFonts w:eastAsia="Times New Roman"/>
                <w:sz w:val="20"/>
                <w:szCs w:val="20"/>
                <w:lang w:eastAsia="lv-LV"/>
              </w:rPr>
            </w:pPr>
            <w:r w:rsidRPr="00BC4150">
              <w:rPr>
                <w:rFonts w:eastAsia="Times New Roman"/>
                <w:sz w:val="20"/>
                <w:szCs w:val="20"/>
                <w:lang w:eastAsia="lv-LV"/>
              </w:rPr>
              <w:t>Pasākuma atbalstītajai darbībai ir nebūtiska paredzamā ietekme uz šo vides mērķi, ņemot vērā gan tiešās, gan primārās netiešās sekas visā aprites ciklā.</w:t>
            </w:r>
          </w:p>
          <w:p w14:paraId="44545D6E" w14:textId="77777777" w:rsidR="008221AC" w:rsidRPr="00BC4150" w:rsidRDefault="008221AC" w:rsidP="00211FF2">
            <w:pPr>
              <w:spacing w:line="240" w:lineRule="auto"/>
              <w:jc w:val="both"/>
              <w:rPr>
                <w:rFonts w:eastAsia="Calibri"/>
                <w:lang w:eastAsia="lv-LV"/>
              </w:rPr>
            </w:pPr>
          </w:p>
        </w:tc>
      </w:tr>
      <w:tr w:rsidR="00E34ACC" w:rsidRPr="00BC4150" w14:paraId="098D9A76" w14:textId="77777777" w:rsidTr="00E34ACC">
        <w:trPr>
          <w:trHeight w:val="388"/>
        </w:trPr>
        <w:tc>
          <w:tcPr>
            <w:tcW w:w="1421"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1FE28A5" w14:textId="77777777" w:rsidR="008221AC" w:rsidRPr="00BC4150" w:rsidRDefault="008221AC" w:rsidP="00211FF2">
            <w:pPr>
              <w:spacing w:line="240" w:lineRule="auto"/>
              <w:jc w:val="both"/>
              <w:rPr>
                <w:rFonts w:eastAsia="Times New Roman"/>
                <w:b/>
                <w:bCs/>
                <w:sz w:val="20"/>
                <w:szCs w:val="20"/>
                <w:lang w:eastAsia="lv-LV"/>
              </w:rPr>
            </w:pPr>
            <w:r w:rsidRPr="00BC4150">
              <w:rPr>
                <w:rFonts w:eastAsia="Times New Roman"/>
                <w:b/>
                <w:bCs/>
                <w:sz w:val="20"/>
                <w:szCs w:val="20"/>
                <w:lang w:eastAsia="lv-LV"/>
              </w:rPr>
              <w:t>Aprites ekonomika, tostarp atkritumu rašanās novēršana un pārstrāde</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E6A127E" w14:textId="2B09FC1D" w:rsidR="008221AC" w:rsidRPr="00BC4150" w:rsidRDefault="00AC49AC" w:rsidP="00E34AC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654295E" w14:textId="15731300" w:rsidR="008221AC" w:rsidRPr="00BC4150" w:rsidRDefault="008221AC" w:rsidP="00E34ACC">
            <w:pPr>
              <w:spacing w:line="240" w:lineRule="auto"/>
              <w:jc w:val="center"/>
              <w:rPr>
                <w:rFonts w:eastAsia="Times New Roman"/>
                <w:b/>
                <w:bCs/>
                <w:sz w:val="20"/>
                <w:szCs w:val="20"/>
                <w:lang w:eastAsia="lv-LV"/>
              </w:rPr>
            </w:pPr>
          </w:p>
        </w:tc>
        <w:tc>
          <w:tcPr>
            <w:tcW w:w="2901"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282211" w14:textId="77777777" w:rsidR="00AC49AC" w:rsidRDefault="00AC49AC" w:rsidP="00211FF2">
            <w:pPr>
              <w:spacing w:line="240" w:lineRule="auto"/>
              <w:jc w:val="both"/>
              <w:rPr>
                <w:rFonts w:eastAsiaTheme="minorEastAsia"/>
                <w:sz w:val="20"/>
                <w:szCs w:val="20"/>
              </w:rPr>
            </w:pPr>
            <w:r>
              <w:rPr>
                <w:rFonts w:eastAsiaTheme="minorEastAsia"/>
                <w:sz w:val="20"/>
                <w:szCs w:val="20"/>
              </w:rPr>
              <w:t>Skat. novērtējuma 2.daļu.</w:t>
            </w:r>
          </w:p>
          <w:p w14:paraId="39BFAE47" w14:textId="7D2AE796" w:rsidR="008221AC" w:rsidRPr="00DD20B4" w:rsidRDefault="008221AC" w:rsidP="00DD20B4">
            <w:pPr>
              <w:spacing w:line="240" w:lineRule="auto"/>
              <w:jc w:val="both"/>
            </w:pPr>
          </w:p>
        </w:tc>
      </w:tr>
      <w:tr w:rsidR="00E34ACC" w:rsidRPr="00BC4150" w14:paraId="1C8AFF2C" w14:textId="77777777" w:rsidTr="00E34ACC">
        <w:trPr>
          <w:trHeight w:val="380"/>
        </w:trPr>
        <w:tc>
          <w:tcPr>
            <w:tcW w:w="1421"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86B4AFB" w14:textId="77777777" w:rsidR="008221AC" w:rsidRPr="00BC4150" w:rsidRDefault="008221AC" w:rsidP="00211FF2">
            <w:pPr>
              <w:spacing w:line="240" w:lineRule="auto"/>
              <w:jc w:val="both"/>
              <w:rPr>
                <w:rFonts w:eastAsia="Times New Roman"/>
                <w:b/>
                <w:bCs/>
                <w:sz w:val="20"/>
                <w:szCs w:val="20"/>
                <w:lang w:eastAsia="lv-LV"/>
              </w:rPr>
            </w:pPr>
            <w:r w:rsidRPr="00BC4150">
              <w:rPr>
                <w:rFonts w:eastAsia="Times New Roman"/>
                <w:b/>
                <w:bCs/>
                <w:sz w:val="20"/>
                <w:szCs w:val="20"/>
                <w:lang w:eastAsia="lv-LV"/>
              </w:rPr>
              <w:t>Piesārņojuma novēršana un to kontrole gaisā, ūdenī vai zemē</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72835CE" w14:textId="5619805B" w:rsidR="008221AC" w:rsidRPr="00BC4150" w:rsidRDefault="00902AA5" w:rsidP="00E34AC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CA509A3" w14:textId="7203629F" w:rsidR="008221AC" w:rsidRPr="00BC4150" w:rsidRDefault="008221AC" w:rsidP="00E34ACC">
            <w:pPr>
              <w:spacing w:line="240" w:lineRule="auto"/>
              <w:jc w:val="center"/>
              <w:rPr>
                <w:rFonts w:eastAsia="Times New Roman"/>
                <w:b/>
                <w:bCs/>
                <w:sz w:val="20"/>
                <w:szCs w:val="20"/>
                <w:lang w:eastAsia="lv-LV"/>
              </w:rPr>
            </w:pPr>
          </w:p>
        </w:tc>
        <w:tc>
          <w:tcPr>
            <w:tcW w:w="2901"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9474054" w14:textId="77777777" w:rsidR="00902AA5" w:rsidRDefault="00902AA5" w:rsidP="00902AA5">
            <w:pPr>
              <w:spacing w:line="240" w:lineRule="auto"/>
              <w:jc w:val="both"/>
              <w:rPr>
                <w:rFonts w:eastAsiaTheme="minorEastAsia"/>
                <w:sz w:val="20"/>
                <w:szCs w:val="20"/>
              </w:rPr>
            </w:pPr>
            <w:r>
              <w:rPr>
                <w:rFonts w:eastAsiaTheme="minorEastAsia"/>
                <w:sz w:val="20"/>
                <w:szCs w:val="20"/>
              </w:rPr>
              <w:t>Skat. novērtējuma 2.daļu.</w:t>
            </w:r>
          </w:p>
          <w:p w14:paraId="795A696A" w14:textId="77777777" w:rsidR="008221AC" w:rsidRPr="00BC4150" w:rsidRDefault="008221AC" w:rsidP="00DD20B4">
            <w:pPr>
              <w:spacing w:line="240" w:lineRule="auto"/>
              <w:rPr>
                <w:rFonts w:eastAsia="Calibri"/>
                <w:highlight w:val="yellow"/>
                <w:lang w:eastAsia="lv-LV"/>
              </w:rPr>
            </w:pPr>
          </w:p>
        </w:tc>
      </w:tr>
      <w:tr w:rsidR="00E34ACC" w:rsidRPr="00BC4150" w14:paraId="6E615A51" w14:textId="77777777" w:rsidTr="00E34ACC">
        <w:trPr>
          <w:trHeight w:val="386"/>
        </w:trPr>
        <w:tc>
          <w:tcPr>
            <w:tcW w:w="1421"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6BF19C" w14:textId="77777777" w:rsidR="008221AC" w:rsidRPr="00BC4150" w:rsidRDefault="008221AC" w:rsidP="00211FF2">
            <w:pPr>
              <w:spacing w:line="240" w:lineRule="auto"/>
              <w:jc w:val="both"/>
              <w:rPr>
                <w:rFonts w:eastAsia="Times New Roman"/>
                <w:b/>
                <w:bCs/>
                <w:sz w:val="20"/>
                <w:szCs w:val="20"/>
                <w:lang w:eastAsia="lv-LV"/>
              </w:rPr>
            </w:pPr>
            <w:r w:rsidRPr="00BC4150">
              <w:rPr>
                <w:rFonts w:eastAsia="Times New Roman"/>
                <w:b/>
                <w:bCs/>
                <w:sz w:val="20"/>
                <w:szCs w:val="20"/>
                <w:lang w:eastAsia="lv-LV"/>
              </w:rPr>
              <w:t>Bioloģiskās daudzveidības un ekosistēmu aizsardzība un atjaunošana</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20B11C" w14:textId="77777777" w:rsidR="008221AC" w:rsidRPr="00BC4150" w:rsidRDefault="008221AC" w:rsidP="00E34ACC">
            <w:pPr>
              <w:spacing w:line="240" w:lineRule="auto"/>
              <w:jc w:val="center"/>
              <w:rPr>
                <w:rFonts w:eastAsia="Times New Roman"/>
                <w:b/>
                <w:bCs/>
                <w:sz w:val="20"/>
                <w:szCs w:val="20"/>
                <w:lang w:eastAsia="lv-LV"/>
              </w:rPr>
            </w:pP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C3744EE" w14:textId="77777777" w:rsidR="008221AC" w:rsidRPr="00BC4150" w:rsidRDefault="008221AC" w:rsidP="00E34ACC">
            <w:pPr>
              <w:spacing w:line="240" w:lineRule="auto"/>
              <w:jc w:val="center"/>
              <w:rPr>
                <w:rFonts w:eastAsia="Times New Roman"/>
                <w:b/>
                <w:bCs/>
                <w:sz w:val="20"/>
                <w:szCs w:val="20"/>
                <w:lang w:eastAsia="lv-LV"/>
              </w:rPr>
            </w:pPr>
            <w:r w:rsidRPr="00BC4150">
              <w:rPr>
                <w:rFonts w:eastAsia="Times New Roman"/>
                <w:b/>
                <w:bCs/>
                <w:sz w:val="20"/>
                <w:szCs w:val="20"/>
                <w:lang w:eastAsia="lv-LV"/>
              </w:rPr>
              <w:t>X</w:t>
            </w:r>
          </w:p>
        </w:tc>
        <w:tc>
          <w:tcPr>
            <w:tcW w:w="2901" w:type="pct"/>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F5C3C6C" w14:textId="77777777" w:rsidR="008221AC" w:rsidRPr="00BC4150" w:rsidRDefault="008221AC" w:rsidP="00211FF2">
            <w:pPr>
              <w:spacing w:line="240" w:lineRule="auto"/>
              <w:rPr>
                <w:rFonts w:eastAsia="Times New Roman"/>
                <w:sz w:val="20"/>
                <w:szCs w:val="20"/>
                <w:lang w:eastAsia="lv-LV"/>
              </w:rPr>
            </w:pPr>
            <w:r w:rsidRPr="00BC4150">
              <w:rPr>
                <w:rFonts w:eastAsia="Times New Roman"/>
                <w:sz w:val="20"/>
                <w:szCs w:val="20"/>
                <w:lang w:eastAsia="lv-LV"/>
              </w:rPr>
              <w:t>Pasākuma atbalstītajai darbībai ir nebūtiska paredzamā ietekme uz šo vides mērķi, ņemot vērā gan tiešās, gan primārās netiešās sekas visā aprites ciklā.</w:t>
            </w:r>
          </w:p>
          <w:p w14:paraId="2086CC89" w14:textId="77777777" w:rsidR="008221AC" w:rsidRPr="00BC4150" w:rsidRDefault="008221AC" w:rsidP="00211FF2">
            <w:pPr>
              <w:spacing w:line="240" w:lineRule="auto"/>
              <w:jc w:val="both"/>
              <w:rPr>
                <w:rFonts w:eastAsia="Times New Roman"/>
                <w:sz w:val="20"/>
                <w:szCs w:val="20"/>
                <w:lang w:eastAsia="lv-LV"/>
              </w:rPr>
            </w:pPr>
          </w:p>
        </w:tc>
      </w:tr>
    </w:tbl>
    <w:p w14:paraId="6315E30B" w14:textId="59B3FC87" w:rsidR="00A8256C" w:rsidRDefault="00A8256C"/>
    <w:p w14:paraId="68EBB795" w14:textId="4B1D6516" w:rsidR="00A8256C" w:rsidRPr="00A8256C" w:rsidRDefault="00A8256C">
      <w:pPr>
        <w:rPr>
          <w:sz w:val="20"/>
          <w:szCs w:val="20"/>
        </w:rPr>
      </w:pPr>
      <w:r w:rsidRPr="00A8256C">
        <w:rPr>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A8256C" w:rsidRPr="003062B1" w14:paraId="601470F9" w14:textId="77777777" w:rsidTr="00345ED2">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762C3E7" w14:textId="77777777" w:rsidR="00A8256C" w:rsidRPr="003062B1" w:rsidRDefault="00A8256C" w:rsidP="00345ED2">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3024EE9" w14:textId="77777777" w:rsidR="00A8256C" w:rsidRPr="003062B1" w:rsidRDefault="00A8256C" w:rsidP="00345ED2">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A99F9E3" w14:textId="77777777" w:rsidR="00A8256C" w:rsidRPr="003062B1" w:rsidRDefault="00A8256C" w:rsidP="00345ED2">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A8256C" w:rsidRPr="003062B1" w14:paraId="5FFDD980" w14:textId="77777777" w:rsidTr="00345ED2">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3EF5CC" w14:textId="77777777" w:rsidR="00A8256C" w:rsidRPr="003062B1" w:rsidRDefault="00A8256C" w:rsidP="00345ED2">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96857D3" w14:textId="54565601" w:rsidR="00A8256C" w:rsidRPr="003062B1" w:rsidRDefault="000E0854" w:rsidP="00345ED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AFB928F" w14:textId="37F52C20" w:rsidR="000E0854" w:rsidRPr="00BC4150" w:rsidRDefault="000E0854" w:rsidP="000E0854">
            <w:pPr>
              <w:spacing w:line="240" w:lineRule="auto"/>
              <w:jc w:val="both"/>
              <w:rPr>
                <w:rFonts w:eastAsia="Times New Roman"/>
                <w:sz w:val="20"/>
                <w:szCs w:val="20"/>
              </w:rPr>
            </w:pPr>
            <w:r>
              <w:rPr>
                <w:sz w:val="20"/>
                <w:szCs w:val="20"/>
                <w:lang w:eastAsia="lv-LV"/>
              </w:rPr>
              <w:t xml:space="preserve"> </w:t>
            </w:r>
            <w:r w:rsidRPr="00BC4150">
              <w:rPr>
                <w:rFonts w:eastAsia="Times New Roman"/>
                <w:sz w:val="20"/>
                <w:szCs w:val="20"/>
              </w:rPr>
              <w:t>Plānotās investīcijas neparedz būtisku SEG emisiju pieaugumu:</w:t>
            </w:r>
          </w:p>
          <w:p w14:paraId="10322ECD" w14:textId="77777777" w:rsidR="000E0854" w:rsidRPr="00246FA6" w:rsidRDefault="000E0854" w:rsidP="000E0854">
            <w:pPr>
              <w:pStyle w:val="ListParagraph"/>
              <w:numPr>
                <w:ilvl w:val="0"/>
                <w:numId w:val="3"/>
              </w:numPr>
              <w:spacing w:line="240" w:lineRule="auto"/>
              <w:ind w:left="360" w:hanging="180"/>
              <w:jc w:val="both"/>
              <w:rPr>
                <w:rFonts w:ascii="Times New Roman" w:eastAsia="Times New Roman" w:hAnsi="Times New Roman" w:cs="Times New Roman"/>
                <w:sz w:val="20"/>
                <w:szCs w:val="20"/>
                <w:lang w:val="lv-LV"/>
              </w:rPr>
            </w:pPr>
            <w:r w:rsidRPr="00246FA6">
              <w:rPr>
                <w:rFonts w:ascii="Times New Roman" w:eastAsia="Times New Roman" w:hAnsi="Times New Roman" w:cs="Times New Roman"/>
                <w:sz w:val="20"/>
                <w:szCs w:val="20"/>
                <w:lang w:val="lv-LV"/>
              </w:rPr>
              <w:t>pasākuma īstenošanas rezultātā tiek paredzēta iespēja, ka atsevišķi projekti varētu sasniegt nelielu enerģijas ietaupījumu, ņemot vērā, ka investīcijas paredzētas arī restaurācijai, kas ietver specifiskas prasības, lai nodrošinātu autentiskuma un oriģinālās substances saglabāšanu. Kultūrvēsturisko ēku energoefektivitātes uzlabošanas pasākumu īstenošanai nepieciešama saudzīga, profesionāla un pēctecīga pieeja, tikai ļoti retos gadījumos pieļaujot kultūrvēsturiski un arhitektoniski vērtīgu ēku fasāžu siltināšanu;</w:t>
            </w:r>
          </w:p>
          <w:p w14:paraId="703A2072" w14:textId="06FAD0E3" w:rsidR="000E0854" w:rsidRDefault="000E0854" w:rsidP="000E0854">
            <w:pPr>
              <w:pStyle w:val="ListParagraph"/>
              <w:numPr>
                <w:ilvl w:val="0"/>
                <w:numId w:val="3"/>
              </w:numPr>
              <w:spacing w:line="240" w:lineRule="auto"/>
              <w:ind w:left="360" w:hanging="180"/>
              <w:jc w:val="both"/>
              <w:rPr>
                <w:rFonts w:ascii="Times New Roman" w:eastAsia="Times New Roman" w:hAnsi="Times New Roman" w:cs="Times New Roman"/>
                <w:sz w:val="20"/>
                <w:szCs w:val="20"/>
                <w:lang w:val="lv-LV"/>
              </w:rPr>
            </w:pPr>
            <w:r w:rsidRPr="00246FA6">
              <w:rPr>
                <w:rFonts w:ascii="Times New Roman" w:eastAsia="Times New Roman" w:hAnsi="Times New Roman" w:cs="Times New Roman"/>
                <w:sz w:val="20"/>
                <w:szCs w:val="20"/>
                <w:lang w:val="lv-LV"/>
              </w:rPr>
              <w:t>gadījumos, ja projektu ietvaros tiktu veikti</w:t>
            </w:r>
            <w:r w:rsidRPr="00246FA6">
              <w:rPr>
                <w:rFonts w:ascii="Times New Roman" w:hAnsi="Times New Roman" w:cs="Times New Roman"/>
                <w:sz w:val="20"/>
                <w:szCs w:val="20"/>
                <w:lang w:val="lv-LV"/>
              </w:rPr>
              <w:t xml:space="preserve"> vēsturisku ēku atjaunošanas darbi, </w:t>
            </w:r>
            <w:r w:rsidRPr="00246FA6">
              <w:rPr>
                <w:rFonts w:ascii="Times New Roman" w:eastAsia="Times New Roman" w:hAnsi="Times New Roman" w:cs="Times New Roman"/>
                <w:sz w:val="20"/>
                <w:szCs w:val="20"/>
                <w:lang w:val="lv-LV"/>
              </w:rPr>
              <w:t>lai efektīvāk samazinātu enerģijas zudumus, vienlaicīgi uzlabojot ēkās stāvokli, iespējamas šādas veicinošās darbības: atbilstoša ventilācijas sistēmu izbūve, atbilstošs stiklojums, pagraba pārseguma siltināšana, bēniņu siltināšana, jumta konstrukcijas uzlabojumi</w:t>
            </w:r>
            <w:r>
              <w:rPr>
                <w:rFonts w:ascii="Times New Roman" w:eastAsia="Times New Roman" w:hAnsi="Times New Roman" w:cs="Times New Roman"/>
                <w:sz w:val="20"/>
                <w:szCs w:val="20"/>
                <w:lang w:val="lv-LV"/>
              </w:rPr>
              <w:t>;</w:t>
            </w:r>
            <w:r w:rsidR="00DD20B4">
              <w:rPr>
                <w:rFonts w:ascii="Times New Roman" w:eastAsia="Times New Roman" w:hAnsi="Times New Roman" w:cs="Times New Roman"/>
                <w:sz w:val="20"/>
                <w:szCs w:val="20"/>
                <w:lang w:val="lv-LV"/>
              </w:rPr>
              <w:t xml:space="preserve"> </w:t>
            </w:r>
          </w:p>
          <w:p w14:paraId="5F2C549A" w14:textId="65D67C4F" w:rsidR="00DD20B4" w:rsidRPr="00246FA6" w:rsidRDefault="00DD20B4" w:rsidP="000E0854">
            <w:pPr>
              <w:pStyle w:val="ListParagraph"/>
              <w:numPr>
                <w:ilvl w:val="0"/>
                <w:numId w:val="3"/>
              </w:numPr>
              <w:spacing w:line="240" w:lineRule="auto"/>
              <w:ind w:left="360" w:hanging="180"/>
              <w:jc w:val="both"/>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ņemot </w:t>
            </w:r>
            <w:r w:rsidRPr="00DD20B4">
              <w:rPr>
                <w:rFonts w:ascii="Times New Roman" w:eastAsia="Times New Roman" w:hAnsi="Times New Roman" w:cs="Times New Roman"/>
                <w:sz w:val="20"/>
                <w:szCs w:val="20"/>
                <w:lang w:val="lv-LV"/>
              </w:rPr>
              <w:t>vērā, ka plānota arī kultūras infrastruktūras atjaunošana atbilstoši mūsdienu prasībām, daļā gadījumu iespējama arī pozitīva ietekme uz klimata pārmaiņām.</w:t>
            </w:r>
          </w:p>
          <w:p w14:paraId="02FDDC6C" w14:textId="1D208926" w:rsidR="00A8256C" w:rsidRPr="003062B1" w:rsidRDefault="00A8256C" w:rsidP="000E0854">
            <w:pPr>
              <w:spacing w:line="240" w:lineRule="auto"/>
              <w:rPr>
                <w:sz w:val="20"/>
                <w:szCs w:val="20"/>
                <w:lang w:eastAsia="lv-LV"/>
              </w:rPr>
            </w:pPr>
          </w:p>
        </w:tc>
      </w:tr>
      <w:tr w:rsidR="00A8256C" w:rsidRPr="003062B1" w14:paraId="02DFCC47" w14:textId="77777777" w:rsidTr="00345ED2">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88DDB2C" w14:textId="77777777" w:rsidR="00A8256C" w:rsidRDefault="00A8256C" w:rsidP="00345ED2">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651DDF07" w14:textId="77777777" w:rsidR="00A8256C" w:rsidRPr="003062B1" w:rsidRDefault="00A8256C" w:rsidP="00345ED2">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6020AA6" w14:textId="797AAEF2" w:rsidR="00A8256C" w:rsidRPr="003062B1" w:rsidRDefault="00AC49AC" w:rsidP="00345ED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D6F6CFF" w14:textId="53E18553" w:rsidR="00AC49AC" w:rsidRPr="00BC4150" w:rsidRDefault="00AC49AC" w:rsidP="00AC49AC">
            <w:pPr>
              <w:spacing w:line="240" w:lineRule="auto"/>
              <w:jc w:val="both"/>
              <w:rPr>
                <w:rFonts w:eastAsia="Calibri"/>
                <w:sz w:val="20"/>
                <w:szCs w:val="20"/>
                <w:lang w:eastAsia="lv-LV"/>
              </w:rPr>
            </w:pPr>
            <w:r>
              <w:rPr>
                <w:sz w:val="20"/>
                <w:szCs w:val="20"/>
                <w:lang w:eastAsia="lv-LV"/>
              </w:rPr>
              <w:t xml:space="preserve"> </w:t>
            </w:r>
            <w:r w:rsidRPr="00BC4150">
              <w:rPr>
                <w:rFonts w:eastAsia="Calibri"/>
                <w:sz w:val="20"/>
                <w:szCs w:val="20"/>
                <w:lang w:eastAsia="lv-LV"/>
              </w:rPr>
              <w:t xml:space="preserve">Pasākumiem paredzamā ietekme ir nebūtiska: </w:t>
            </w:r>
          </w:p>
          <w:p w14:paraId="66B55F5B" w14:textId="043A329A" w:rsidR="00AC49AC" w:rsidRPr="00DD20B4" w:rsidRDefault="00AC49AC" w:rsidP="00AC49AC">
            <w:pPr>
              <w:pStyle w:val="ListParagraph"/>
              <w:numPr>
                <w:ilvl w:val="0"/>
                <w:numId w:val="2"/>
              </w:numPr>
              <w:spacing w:line="240" w:lineRule="auto"/>
              <w:ind w:left="360" w:hanging="180"/>
              <w:jc w:val="both"/>
              <w:rPr>
                <w:rFonts w:asciiTheme="minorHAnsi" w:eastAsiaTheme="minorEastAsia" w:hAnsiTheme="minorHAnsi"/>
                <w:sz w:val="20"/>
                <w:szCs w:val="20"/>
                <w:lang w:val="lv-LV" w:eastAsia="lv-LV"/>
              </w:rPr>
            </w:pPr>
            <w:r w:rsidRPr="00BC4150">
              <w:rPr>
                <w:rFonts w:ascii="Times New Roman" w:eastAsia="Calibri" w:hAnsi="Times New Roman" w:cs="Times New Roman"/>
                <w:sz w:val="20"/>
                <w:szCs w:val="20"/>
                <w:lang w:val="lv-LV" w:eastAsia="lv-LV"/>
              </w:rPr>
              <w:t>ņemot vērā, ka šo pasākumu ietvaros tiks veikta arī kultūras infrastruktūras atjaunošana un restaurācija un vairāki no prognozētajiem klimata pārmaiņu radītajiem riskiem būvniecībā ir saistīti ar nokrišņu intensitātes palielinājumu, tad projektu īstenošanā iespēju robežās tiks veikti darbi, kas būs saskaņā ar prognozēto nokrišņu intensitātes palielinājumu, paredzot atbilstošus lietus notekūdens sistēmu risinājumus intensīvu nokrišņu gadījumiem</w:t>
            </w:r>
            <w:r>
              <w:rPr>
                <w:rFonts w:ascii="Times New Roman" w:eastAsia="Calibri" w:hAnsi="Times New Roman" w:cs="Times New Roman"/>
                <w:sz w:val="20"/>
                <w:szCs w:val="20"/>
                <w:lang w:val="lv-LV" w:eastAsia="lv-LV"/>
              </w:rPr>
              <w:t>;</w:t>
            </w:r>
          </w:p>
          <w:p w14:paraId="47B3EF79" w14:textId="70EA2945" w:rsidR="00DD20B4" w:rsidRPr="00BC4150" w:rsidRDefault="00DD20B4" w:rsidP="00AC49AC">
            <w:pPr>
              <w:pStyle w:val="ListParagraph"/>
              <w:numPr>
                <w:ilvl w:val="0"/>
                <w:numId w:val="2"/>
              </w:numPr>
              <w:spacing w:line="240" w:lineRule="auto"/>
              <w:ind w:left="360" w:hanging="180"/>
              <w:jc w:val="both"/>
              <w:rPr>
                <w:rFonts w:asciiTheme="minorHAnsi" w:eastAsiaTheme="minorEastAsia" w:hAnsiTheme="minorHAnsi"/>
                <w:sz w:val="20"/>
                <w:szCs w:val="20"/>
                <w:lang w:val="lv-LV" w:eastAsia="lv-LV"/>
              </w:rPr>
            </w:pPr>
            <w:r>
              <w:rPr>
                <w:rFonts w:ascii="Times New Roman" w:eastAsia="Calibri" w:hAnsi="Times New Roman" w:cs="Times New Roman"/>
                <w:sz w:val="20"/>
                <w:szCs w:val="20"/>
                <w:lang w:val="lv-LV" w:eastAsia="lv-LV"/>
              </w:rPr>
              <w:t xml:space="preserve">tā </w:t>
            </w:r>
            <w:r w:rsidRPr="00DD20B4">
              <w:rPr>
                <w:rFonts w:ascii="Times New Roman" w:eastAsia="Calibri" w:hAnsi="Times New Roman" w:cs="Times New Roman"/>
                <w:sz w:val="20"/>
                <w:szCs w:val="20"/>
                <w:lang w:val="lv-LV" w:eastAsia="lv-LV"/>
              </w:rPr>
              <w:t xml:space="preserve">kā viens no prognozētajiem klimata pārmaiņu izraisītajiem riskiem būvniecībā Latvijā ir iekštelpu pārkaršana, projektu īstenošanā iespēju robežās tiks paredzēti </w:t>
            </w:r>
            <w:r w:rsidRPr="00DD20B4">
              <w:rPr>
                <w:rFonts w:ascii="Times New Roman" w:eastAsia="Calibri" w:hAnsi="Times New Roman" w:cs="Times New Roman"/>
                <w:sz w:val="20"/>
                <w:szCs w:val="20"/>
                <w:lang w:val="lv-LV" w:eastAsia="lv-LV"/>
              </w:rPr>
              <w:lastRenderedPageBreak/>
              <w:t>atbilstoši telpu dzesēšanas un ventilācijas risinājumi, lai nodrošinātu komforta temperatūru arī karstuma viļņu laikā.</w:t>
            </w:r>
          </w:p>
          <w:p w14:paraId="575F6CDA" w14:textId="68E28AAC" w:rsidR="00A8256C" w:rsidRPr="003062B1" w:rsidRDefault="00A8256C" w:rsidP="00AC49AC">
            <w:pPr>
              <w:spacing w:line="240" w:lineRule="auto"/>
              <w:rPr>
                <w:sz w:val="20"/>
                <w:szCs w:val="20"/>
                <w:lang w:eastAsia="lv-LV"/>
              </w:rPr>
            </w:pPr>
          </w:p>
        </w:tc>
      </w:tr>
      <w:tr w:rsidR="00A8256C" w:rsidRPr="003062B1" w14:paraId="066E630C" w14:textId="77777777" w:rsidTr="00345ED2">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EAC748A" w14:textId="77777777" w:rsidR="00A8256C" w:rsidRDefault="00A8256C" w:rsidP="00345ED2">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18FFCD8B" w14:textId="77777777" w:rsidR="00A8256C" w:rsidRDefault="00A8256C" w:rsidP="00345ED2">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287D1E32" w14:textId="77777777" w:rsidR="00A8256C" w:rsidRDefault="00A8256C" w:rsidP="00345ED2">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62FC2FB1" w14:textId="77777777" w:rsidR="00A8256C" w:rsidRPr="003062B1" w:rsidRDefault="00A8256C" w:rsidP="00345ED2">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FBE76BC" w14:textId="228E0CAA" w:rsidR="00A8256C" w:rsidRPr="003062B1" w:rsidRDefault="00A8256C" w:rsidP="00345ED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8DDF78B" w14:textId="29035C56" w:rsidR="00A8256C" w:rsidRPr="00A8256C" w:rsidRDefault="00A8256C" w:rsidP="00A8256C">
            <w:pPr>
              <w:spacing w:line="240" w:lineRule="auto"/>
              <w:rPr>
                <w:sz w:val="20"/>
                <w:szCs w:val="20"/>
                <w:lang w:eastAsia="lv-LV"/>
              </w:rPr>
            </w:pPr>
            <w:r w:rsidRPr="00A8256C">
              <w:rPr>
                <w:sz w:val="20"/>
                <w:szCs w:val="20"/>
                <w:lang w:eastAsia="lv-LV"/>
              </w:rPr>
              <w:t>Skat. novērtējuma 1.daļu.</w:t>
            </w:r>
          </w:p>
        </w:tc>
      </w:tr>
      <w:tr w:rsidR="00A8256C" w:rsidRPr="003062B1" w14:paraId="6113048A" w14:textId="77777777" w:rsidTr="00345ED2">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3DA64C7" w14:textId="77777777" w:rsidR="00A8256C" w:rsidRDefault="00A8256C" w:rsidP="00345ED2">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7C590094" w14:textId="77777777" w:rsidR="00A8256C" w:rsidRDefault="00A8256C" w:rsidP="00345ED2">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7D78293E" w14:textId="77777777" w:rsidR="00A8256C" w:rsidRPr="003062B1" w:rsidRDefault="00A8256C" w:rsidP="00345ED2">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5D33CEB" w14:textId="26CDD527" w:rsidR="00A8256C" w:rsidRPr="003062B1" w:rsidRDefault="00AC49AC" w:rsidP="00345ED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E637AC1" w14:textId="5F0FC0CA" w:rsidR="00AC49AC" w:rsidRPr="00BC4150" w:rsidRDefault="00AC49AC" w:rsidP="00AC49AC">
            <w:pPr>
              <w:spacing w:line="240" w:lineRule="auto"/>
              <w:jc w:val="both"/>
              <w:rPr>
                <w:rFonts w:eastAsia="Calibri"/>
              </w:rPr>
            </w:pPr>
            <w:r>
              <w:rPr>
                <w:rFonts w:eastAsia="Times New Roman"/>
                <w:sz w:val="20"/>
                <w:szCs w:val="20"/>
                <w:lang w:eastAsia="lv-LV"/>
              </w:rPr>
              <w:t xml:space="preserve"> </w:t>
            </w:r>
            <w:r w:rsidRPr="00BC4150">
              <w:rPr>
                <w:rFonts w:eastAsia="Times New Roman"/>
                <w:sz w:val="20"/>
                <w:szCs w:val="20"/>
              </w:rPr>
              <w:t xml:space="preserve">Pasākuma paredzamā ietekme ir nebūtiska: </w:t>
            </w:r>
          </w:p>
          <w:p w14:paraId="79693505" w14:textId="77777777" w:rsidR="00AC49AC" w:rsidRPr="00502A4D" w:rsidRDefault="00AC49AC" w:rsidP="00AC49AC">
            <w:pPr>
              <w:pStyle w:val="ListParagraph"/>
              <w:numPr>
                <w:ilvl w:val="0"/>
                <w:numId w:val="1"/>
              </w:numPr>
              <w:spacing w:line="240" w:lineRule="auto"/>
              <w:ind w:left="450" w:hanging="270"/>
              <w:jc w:val="both"/>
              <w:rPr>
                <w:rFonts w:asciiTheme="minorHAnsi" w:eastAsiaTheme="minorEastAsia" w:hAnsiTheme="minorHAnsi"/>
                <w:lang w:val="lv-LV"/>
              </w:rPr>
            </w:pPr>
            <w:r w:rsidRPr="00BC4150">
              <w:rPr>
                <w:rFonts w:ascii="Times New Roman" w:eastAsia="Times New Roman" w:hAnsi="Times New Roman" w:cs="Times New Roman"/>
                <w:sz w:val="20"/>
                <w:szCs w:val="20"/>
                <w:lang w:val="lv-LV"/>
              </w:rPr>
              <w:t>plānots, ka iepirkuma, kas tiks izsludināts būvdarbu veikšanai, pretendenti tiks aicināti nodrošināt Direktīvas 2008/98/EK par atkritumiem un par dažu direktīvu atcelšanu, 11.panta 2.punkta prasību, ka vismaz 70 % (pēc masas) no nebīstamiem būvgružiem un ēku nojaukšanas atkritumiem, kas būvlaukumā radušies būvniecības laikā (izņemot dabiskos materiālus, kuri definēti ar Komisijas Lēmumu 2000/532/EK izveidotā Eiropas atkritumu saraksta 17 05 04. kategorijā), tiks sagatavoti atkalizmantošanai, pārstrādei un citu materiālu reģenerācijai (tostarp aizbēršanas darbībām, kurās atkritumus izmanto citu materiālu aizstāšanai) saskaņā ar atkritumu apsaimniekošanas hierarhiju un ES būvgružu un ēku nojaukšanas atkritumu apsaimniekošanas protokolu;</w:t>
            </w:r>
          </w:p>
          <w:p w14:paraId="54240B35" w14:textId="77777777" w:rsidR="00AC49AC" w:rsidRPr="006840C4" w:rsidRDefault="00AC49AC" w:rsidP="00AC49AC">
            <w:pPr>
              <w:pStyle w:val="ListParagraph"/>
              <w:numPr>
                <w:ilvl w:val="0"/>
                <w:numId w:val="1"/>
              </w:numPr>
              <w:spacing w:line="240" w:lineRule="auto"/>
              <w:ind w:left="450" w:hanging="270"/>
              <w:jc w:val="both"/>
              <w:rPr>
                <w:rFonts w:asciiTheme="minorHAnsi" w:eastAsiaTheme="minorEastAsia" w:hAnsiTheme="minorHAnsi"/>
                <w:lang w:val="lv-LV"/>
              </w:rPr>
            </w:pPr>
            <w:r w:rsidRPr="006840C4">
              <w:rPr>
                <w:rFonts w:ascii="Times New Roman" w:eastAsia="Times New Roman" w:hAnsi="Times New Roman" w:cs="Times New Roman"/>
                <w:sz w:val="20"/>
                <w:szCs w:val="20"/>
                <w:lang w:val="lv-LV"/>
              </w:rPr>
              <w:t>kultūras pieminekļu restaurācijā tiks saglabāti atgūstamie materiāli un veicināta to atkārtota izmantošana;</w:t>
            </w:r>
          </w:p>
          <w:p w14:paraId="05CEDCFB" w14:textId="77777777" w:rsidR="00AC49AC" w:rsidRPr="00091E1D" w:rsidRDefault="00AC49AC" w:rsidP="00AC49AC">
            <w:pPr>
              <w:pStyle w:val="ListParagraph"/>
              <w:numPr>
                <w:ilvl w:val="0"/>
                <w:numId w:val="1"/>
              </w:numPr>
              <w:spacing w:line="240" w:lineRule="auto"/>
              <w:ind w:left="450" w:hanging="270"/>
              <w:jc w:val="both"/>
              <w:rPr>
                <w:rFonts w:ascii="Times New Roman" w:eastAsiaTheme="minorEastAsia" w:hAnsi="Times New Roman" w:cs="Times New Roman"/>
                <w:sz w:val="20"/>
                <w:szCs w:val="20"/>
                <w:lang w:val="lv-LV"/>
              </w:rPr>
            </w:pPr>
            <w:r>
              <w:rPr>
                <w:rFonts w:ascii="Times New Roman" w:eastAsia="Times New Roman" w:hAnsi="Times New Roman" w:cs="Times New Roman"/>
                <w:sz w:val="20"/>
                <w:szCs w:val="20"/>
                <w:lang w:val="lv-LV"/>
              </w:rPr>
              <w:t>k</w:t>
            </w:r>
            <w:r w:rsidRPr="00091E1D">
              <w:rPr>
                <w:rFonts w:ascii="Times New Roman" w:eastAsia="Times New Roman" w:hAnsi="Times New Roman" w:cs="Times New Roman"/>
                <w:sz w:val="20"/>
                <w:szCs w:val="20"/>
                <w:lang w:val="lv-LV"/>
              </w:rPr>
              <w:t>ultūras mantojuma atjaunošanas gaitā tiks</w:t>
            </w:r>
            <w:r w:rsidRPr="00091E1D">
              <w:rPr>
                <w:rFonts w:ascii="Times New Roman" w:eastAsiaTheme="minorEastAsia" w:hAnsi="Times New Roman" w:cs="Times New Roman"/>
                <w:sz w:val="20"/>
                <w:szCs w:val="20"/>
                <w:lang w:val="lv-LV"/>
              </w:rPr>
              <w:t xml:space="preserve"> lietoti vietējie, oriģinālam atbilstoši materiāli, individuālas, pieminekļa saglabāšanai piemērotas roku darba metodes un tehnoloģijas. </w:t>
            </w:r>
            <w:r>
              <w:rPr>
                <w:rFonts w:ascii="Times New Roman" w:eastAsiaTheme="minorEastAsia" w:hAnsi="Times New Roman" w:cs="Times New Roman"/>
                <w:sz w:val="20"/>
                <w:szCs w:val="20"/>
                <w:lang w:val="lv-LV"/>
              </w:rPr>
              <w:t>Tiks ievēroti</w:t>
            </w:r>
            <w:r w:rsidRPr="00091E1D">
              <w:rPr>
                <w:rFonts w:ascii="Times New Roman" w:eastAsiaTheme="minorEastAsia" w:hAnsi="Times New Roman" w:cs="Times New Roman"/>
                <w:sz w:val="20"/>
                <w:szCs w:val="20"/>
                <w:lang w:val="lv-LV"/>
              </w:rPr>
              <w:t xml:space="preserve"> autentiskuma saglabāšanas princip</w:t>
            </w:r>
            <w:r>
              <w:rPr>
                <w:rFonts w:ascii="Times New Roman" w:eastAsiaTheme="minorEastAsia" w:hAnsi="Times New Roman" w:cs="Times New Roman"/>
                <w:sz w:val="20"/>
                <w:szCs w:val="20"/>
                <w:lang w:val="lv-LV"/>
              </w:rPr>
              <w:t>i</w:t>
            </w:r>
            <w:r w:rsidRPr="00091E1D">
              <w:rPr>
                <w:rFonts w:ascii="Times New Roman" w:eastAsiaTheme="minorEastAsia" w:hAnsi="Times New Roman" w:cs="Times New Roman"/>
                <w:sz w:val="20"/>
                <w:szCs w:val="20"/>
                <w:lang w:val="lv-LV"/>
              </w:rPr>
              <w:t xml:space="preserve">, un pēc iespējas vairāk </w:t>
            </w:r>
            <w:r>
              <w:rPr>
                <w:rFonts w:ascii="Times New Roman" w:eastAsiaTheme="minorEastAsia" w:hAnsi="Times New Roman" w:cs="Times New Roman"/>
                <w:sz w:val="20"/>
                <w:szCs w:val="20"/>
                <w:lang w:val="lv-LV"/>
              </w:rPr>
              <w:t xml:space="preserve">tiks </w:t>
            </w:r>
            <w:r w:rsidRPr="00091E1D">
              <w:rPr>
                <w:rFonts w:ascii="Times New Roman" w:eastAsiaTheme="minorEastAsia" w:hAnsi="Times New Roman" w:cs="Times New Roman"/>
                <w:sz w:val="20"/>
                <w:szCs w:val="20"/>
                <w:lang w:val="lv-LV"/>
              </w:rPr>
              <w:t>saglab</w:t>
            </w:r>
            <w:r>
              <w:rPr>
                <w:rFonts w:ascii="Times New Roman" w:eastAsiaTheme="minorEastAsia" w:hAnsi="Times New Roman" w:cs="Times New Roman"/>
                <w:sz w:val="20"/>
                <w:szCs w:val="20"/>
                <w:lang w:val="lv-LV"/>
              </w:rPr>
              <w:t>āta</w:t>
            </w:r>
            <w:r w:rsidRPr="00091E1D">
              <w:rPr>
                <w:rFonts w:ascii="Times New Roman" w:eastAsiaTheme="minorEastAsia" w:hAnsi="Times New Roman" w:cs="Times New Roman"/>
                <w:sz w:val="20"/>
                <w:szCs w:val="20"/>
                <w:lang w:val="lv-LV"/>
              </w:rPr>
              <w:t xml:space="preserve"> pieminekļa oriģinālā substance. Kultūras pieminekļa patina, dabiskais nodilums, vēsturiskie uzslāņojumi ir svarīga saglabājamā vērtība</w:t>
            </w:r>
            <w:r>
              <w:rPr>
                <w:rFonts w:ascii="Times New Roman" w:eastAsiaTheme="minorEastAsia" w:hAnsi="Times New Roman" w:cs="Times New Roman"/>
                <w:sz w:val="20"/>
                <w:szCs w:val="20"/>
                <w:lang w:val="lv-LV"/>
              </w:rPr>
              <w:t>;</w:t>
            </w:r>
          </w:p>
          <w:p w14:paraId="6C002BCC" w14:textId="77777777" w:rsidR="00AC49AC" w:rsidRPr="00BC4150" w:rsidRDefault="00AC49AC" w:rsidP="00AC49AC">
            <w:pPr>
              <w:pStyle w:val="ListParagraph"/>
              <w:numPr>
                <w:ilvl w:val="0"/>
                <w:numId w:val="1"/>
              </w:numPr>
              <w:spacing w:line="240" w:lineRule="auto"/>
              <w:ind w:left="450" w:hanging="270"/>
              <w:jc w:val="both"/>
              <w:rPr>
                <w:lang w:val="lv-LV"/>
              </w:rPr>
            </w:pPr>
            <w:r w:rsidRPr="00BC4150">
              <w:rPr>
                <w:rFonts w:ascii="Times New Roman" w:eastAsia="Times New Roman" w:hAnsi="Times New Roman" w:cs="Times New Roman"/>
                <w:sz w:val="20"/>
                <w:szCs w:val="20"/>
                <w:lang w:val="lv-LV"/>
              </w:rPr>
              <w:t xml:space="preserve">valsts līmenī ir palielināta (un turpinās augt) dabas resursu nodokļa likme arī par sadzīves, būvniecības un rūpniecisko atkritumu apglabāšanu, kas dod papildu stimulu aprites ekonomikas prasību ieviešanai; </w:t>
            </w:r>
          </w:p>
          <w:p w14:paraId="5D9D2E2A" w14:textId="77777777" w:rsidR="00AC49AC" w:rsidRPr="00BC4150" w:rsidRDefault="00AC49AC" w:rsidP="00AC49AC">
            <w:pPr>
              <w:pStyle w:val="ListParagraph"/>
              <w:numPr>
                <w:ilvl w:val="0"/>
                <w:numId w:val="1"/>
              </w:numPr>
              <w:spacing w:line="240" w:lineRule="auto"/>
              <w:ind w:left="450" w:hanging="270"/>
              <w:jc w:val="both"/>
              <w:rPr>
                <w:lang w:val="lv-LV"/>
              </w:rPr>
            </w:pPr>
            <w:r w:rsidRPr="00BC4150">
              <w:rPr>
                <w:rFonts w:ascii="Times New Roman" w:eastAsia="Times New Roman" w:hAnsi="Times New Roman" w:cs="Times New Roman"/>
                <w:sz w:val="20"/>
                <w:szCs w:val="20"/>
                <w:lang w:val="lv-LV"/>
              </w:rPr>
              <w:t xml:space="preserve">papildus projekta iesniedzējiem var paredzēt nosacījumu ievērot zaļā iepirkuma principu, veicot iepirkuma procedūru būvniecības darbiem; </w:t>
            </w:r>
          </w:p>
          <w:p w14:paraId="22005C22" w14:textId="77777777" w:rsidR="00A8256C" w:rsidRDefault="00AC49AC" w:rsidP="00AC49AC">
            <w:pPr>
              <w:suppressAutoHyphens/>
              <w:autoSpaceDN w:val="0"/>
              <w:spacing w:line="240" w:lineRule="auto"/>
              <w:jc w:val="both"/>
              <w:textAlignment w:val="baseline"/>
              <w:rPr>
                <w:rFonts w:eastAsia="Times New Roman"/>
                <w:sz w:val="20"/>
                <w:szCs w:val="20"/>
              </w:rPr>
            </w:pPr>
            <w:r w:rsidRPr="00BC4150">
              <w:rPr>
                <w:rFonts w:eastAsia="Times New Roman"/>
                <w:sz w:val="20"/>
                <w:szCs w:val="20"/>
              </w:rPr>
              <w:t>nosakot priekšnosacījumus piemērot zaļo publisko iepirkumu renovācijas materiālu izvēlē, tiks nodrošināta aprites ekonomikas principu veicināšana.</w:t>
            </w:r>
          </w:p>
          <w:p w14:paraId="13D4AD8F" w14:textId="02DB4518" w:rsidR="00AC49AC" w:rsidRPr="003062B1" w:rsidRDefault="00AC49AC" w:rsidP="00AC49AC">
            <w:pPr>
              <w:suppressAutoHyphens/>
              <w:autoSpaceDN w:val="0"/>
              <w:spacing w:line="240" w:lineRule="auto"/>
              <w:jc w:val="both"/>
              <w:textAlignment w:val="baseline"/>
              <w:rPr>
                <w:rFonts w:eastAsia="Times New Roman"/>
                <w:sz w:val="20"/>
                <w:szCs w:val="20"/>
                <w:lang w:eastAsia="lv-LV"/>
              </w:rPr>
            </w:pPr>
            <w:r>
              <w:rPr>
                <w:rFonts w:eastAsia="Times New Roman"/>
                <w:color w:val="000000" w:themeColor="text1"/>
                <w:sz w:val="20"/>
                <w:szCs w:val="20"/>
              </w:rPr>
              <w:t>Zaļā publiskā iepirkuma prasības tiks iekļautas projektu iesniegumu kvalitātes vērtēšanas kritērijos ar iespēju saņemt papildu punktus.</w:t>
            </w:r>
          </w:p>
        </w:tc>
      </w:tr>
      <w:tr w:rsidR="00A8256C" w:rsidRPr="003062B1" w14:paraId="3CD92049" w14:textId="77777777" w:rsidTr="00345ED2">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1A207D0" w14:textId="77777777" w:rsidR="00A8256C" w:rsidRDefault="00A8256C" w:rsidP="00345ED2">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0127CB2" w14:textId="77777777" w:rsidR="00A8256C" w:rsidRPr="003062B1" w:rsidRDefault="00A8256C" w:rsidP="00345ED2">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046931A" w14:textId="04780E76" w:rsidR="00A8256C" w:rsidRPr="003062B1" w:rsidRDefault="00902AA5" w:rsidP="00345ED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B2A4B95" w14:textId="679C3B2A" w:rsidR="00A8256C" w:rsidRDefault="00902AA5" w:rsidP="00345ED2">
            <w:pPr>
              <w:suppressAutoHyphens/>
              <w:autoSpaceDN w:val="0"/>
              <w:spacing w:line="240" w:lineRule="auto"/>
              <w:jc w:val="both"/>
              <w:textAlignment w:val="baseline"/>
              <w:rPr>
                <w:sz w:val="20"/>
                <w:szCs w:val="20"/>
              </w:rPr>
            </w:pPr>
            <w:r>
              <w:rPr>
                <w:sz w:val="20"/>
                <w:szCs w:val="20"/>
              </w:rPr>
              <w:t xml:space="preserve"> Nav paredzams, ka pasākums ievērojami palielinās piesārņojošās emisijas gaisā, ūdenī vai zemē:</w:t>
            </w:r>
          </w:p>
          <w:p w14:paraId="22335895" w14:textId="6D9B14EF" w:rsidR="00902AA5" w:rsidRDefault="005C365B" w:rsidP="00345ED2">
            <w:pPr>
              <w:suppressAutoHyphens/>
              <w:autoSpaceDN w:val="0"/>
              <w:spacing w:line="240" w:lineRule="auto"/>
              <w:jc w:val="both"/>
              <w:textAlignment w:val="baseline"/>
              <w:rPr>
                <w:sz w:val="20"/>
                <w:szCs w:val="20"/>
              </w:rPr>
            </w:pPr>
            <w:r>
              <w:rPr>
                <w:sz w:val="20"/>
                <w:szCs w:val="20"/>
              </w:rPr>
              <w:t xml:space="preserve">- </w:t>
            </w:r>
            <w:r w:rsidR="00902AA5">
              <w:rPr>
                <w:sz w:val="20"/>
                <w:szCs w:val="20"/>
              </w:rPr>
              <w:t>būvniecības procesā ietekmi plānots mazināt, atbalstot zaļā publiskā iepirkuma piemērošanu</w:t>
            </w:r>
            <w:r>
              <w:rPr>
                <w:sz w:val="20"/>
                <w:szCs w:val="20"/>
              </w:rPr>
              <w:t>;</w:t>
            </w:r>
          </w:p>
          <w:p w14:paraId="3E862F80" w14:textId="7E5713AF" w:rsidR="005C365B" w:rsidRPr="003062B1" w:rsidRDefault="005C365B" w:rsidP="00345ED2">
            <w:pPr>
              <w:suppressAutoHyphens/>
              <w:autoSpaceDN w:val="0"/>
              <w:spacing w:line="240" w:lineRule="auto"/>
              <w:jc w:val="both"/>
              <w:textAlignment w:val="baseline"/>
              <w:rPr>
                <w:sz w:val="20"/>
                <w:szCs w:val="20"/>
              </w:rPr>
            </w:pPr>
            <w:r>
              <w:rPr>
                <w:sz w:val="20"/>
                <w:szCs w:val="20"/>
              </w:rPr>
              <w:t>- infrastruktūras attīstības vai būvniecības procesa laikā tiks veikti nacionālā likumdošanā paredzētie pasākumi trokšņa, putekļu un piesārņotāju emisiju samazināšanai.</w:t>
            </w:r>
          </w:p>
        </w:tc>
      </w:tr>
      <w:tr w:rsidR="00A8256C" w:rsidRPr="003062B1" w14:paraId="6736B222" w14:textId="77777777" w:rsidTr="00345ED2">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B861BD" w14:textId="77777777" w:rsidR="00A8256C" w:rsidRDefault="00A8256C" w:rsidP="00345ED2">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6C8A8BF7" w14:textId="77777777" w:rsidR="00A8256C" w:rsidRPr="003062B1" w:rsidRDefault="00A8256C" w:rsidP="00345ED2">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 xml:space="preserve">(i) būtiski kaitēs ekosistēmu labam stāvoklim un noturībai; vai (ii) kaitēs dzīvotņu un sugu, tostarp </w:t>
            </w:r>
            <w:r w:rsidRPr="003062B1">
              <w:rPr>
                <w:rFonts w:eastAsia="Times New Roman"/>
                <w:sz w:val="20"/>
                <w:szCs w:val="20"/>
                <w:lang w:eastAsia="lv-LV"/>
              </w:rPr>
              <w:lastRenderedPageBreak/>
              <w:t>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A2869C2" w14:textId="3E88A1BC" w:rsidR="00A8256C" w:rsidRPr="003062B1" w:rsidRDefault="00A8256C" w:rsidP="00345ED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B6E0807" w14:textId="4016B771" w:rsidR="00A8256C" w:rsidRPr="003062B1" w:rsidRDefault="00A8256C" w:rsidP="00345ED2">
            <w:pPr>
              <w:spacing w:line="240" w:lineRule="auto"/>
              <w:rPr>
                <w:sz w:val="20"/>
                <w:szCs w:val="20"/>
                <w:lang w:eastAsia="lv-LV"/>
              </w:rPr>
            </w:pPr>
            <w:r w:rsidRPr="00A8256C">
              <w:rPr>
                <w:sz w:val="20"/>
                <w:szCs w:val="20"/>
                <w:lang w:eastAsia="lv-LV"/>
              </w:rPr>
              <w:t>Skat. novērtējuma 1.daļu</w:t>
            </w:r>
            <w:r>
              <w:rPr>
                <w:sz w:val="20"/>
                <w:szCs w:val="20"/>
                <w:lang w:eastAsia="lv-LV"/>
              </w:rPr>
              <w:t>.</w:t>
            </w:r>
          </w:p>
        </w:tc>
      </w:tr>
    </w:tbl>
    <w:p w14:paraId="636466A9" w14:textId="77777777" w:rsidR="00A8256C" w:rsidRDefault="00A8256C"/>
    <w:sectPr w:rsidR="00A8256C" w:rsidSect="00E34ACC">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82537" w14:textId="77777777" w:rsidR="009657D1" w:rsidRDefault="00A8256C">
      <w:pPr>
        <w:spacing w:line="240" w:lineRule="auto"/>
      </w:pPr>
      <w:r>
        <w:separator/>
      </w:r>
    </w:p>
  </w:endnote>
  <w:endnote w:type="continuationSeparator" w:id="0">
    <w:p w14:paraId="254C9A39" w14:textId="77777777" w:rsidR="009657D1" w:rsidRDefault="00A825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672684"/>
      <w:docPartObj>
        <w:docPartGallery w:val="Page Numbers (Bottom of Page)"/>
        <w:docPartUnique/>
      </w:docPartObj>
    </w:sdtPr>
    <w:sdtEndPr/>
    <w:sdtContent>
      <w:p w14:paraId="59CCFF18" w14:textId="2F3DA4AD" w:rsidR="00BC4150" w:rsidRDefault="008221AC">
        <w:pPr>
          <w:pStyle w:val="Footer"/>
          <w:jc w:val="right"/>
        </w:pPr>
        <w:r>
          <w:fldChar w:fldCharType="begin"/>
        </w:r>
        <w:r>
          <w:instrText>PAGE   \* MERGEFORMAT</w:instrText>
        </w:r>
        <w:r>
          <w:fldChar w:fldCharType="separate"/>
        </w:r>
        <w:r w:rsidR="00DA1925">
          <w:rPr>
            <w:noProof/>
          </w:rPr>
          <w:t>4</w:t>
        </w:r>
        <w:r>
          <w:fldChar w:fldCharType="end"/>
        </w:r>
      </w:p>
    </w:sdtContent>
  </w:sdt>
  <w:p w14:paraId="2863182F" w14:textId="77777777" w:rsidR="00BC4150" w:rsidRDefault="00E34A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5E003" w14:textId="77777777" w:rsidR="009657D1" w:rsidRDefault="00A8256C">
      <w:pPr>
        <w:spacing w:line="240" w:lineRule="auto"/>
      </w:pPr>
      <w:r>
        <w:separator/>
      </w:r>
    </w:p>
  </w:footnote>
  <w:footnote w:type="continuationSeparator" w:id="0">
    <w:p w14:paraId="710B05C5" w14:textId="77777777" w:rsidR="009657D1" w:rsidRDefault="00A8256C">
      <w:pPr>
        <w:spacing w:line="240" w:lineRule="auto"/>
      </w:pPr>
      <w:r>
        <w:continuationSeparator/>
      </w:r>
    </w:p>
  </w:footnote>
  <w:footnote w:id="1">
    <w:p w14:paraId="385CA808" w14:textId="35D93C43" w:rsidR="00A8256C" w:rsidRPr="00AC65B8" w:rsidRDefault="00A8256C" w:rsidP="00A8256C">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DA1925">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165C"/>
    <w:multiLevelType w:val="hybridMultilevel"/>
    <w:tmpl w:val="FFFFFFFF"/>
    <w:lvl w:ilvl="0" w:tplc="02360CB2">
      <w:start w:val="1"/>
      <w:numFmt w:val="bullet"/>
      <w:lvlText w:val=""/>
      <w:lvlJc w:val="left"/>
      <w:pPr>
        <w:ind w:left="720" w:hanging="360"/>
      </w:pPr>
      <w:rPr>
        <w:rFonts w:ascii="Symbol" w:hAnsi="Symbol" w:hint="default"/>
      </w:rPr>
    </w:lvl>
    <w:lvl w:ilvl="1" w:tplc="5B32FDE4">
      <w:start w:val="1"/>
      <w:numFmt w:val="bullet"/>
      <w:lvlText w:val="o"/>
      <w:lvlJc w:val="left"/>
      <w:pPr>
        <w:ind w:left="1440" w:hanging="360"/>
      </w:pPr>
      <w:rPr>
        <w:rFonts w:ascii="Courier New" w:hAnsi="Courier New" w:hint="default"/>
      </w:rPr>
    </w:lvl>
    <w:lvl w:ilvl="2" w:tplc="AEF477CC">
      <w:start w:val="1"/>
      <w:numFmt w:val="bullet"/>
      <w:lvlText w:val=""/>
      <w:lvlJc w:val="left"/>
      <w:pPr>
        <w:ind w:left="2160" w:hanging="360"/>
      </w:pPr>
      <w:rPr>
        <w:rFonts w:ascii="Wingdings" w:hAnsi="Wingdings" w:hint="default"/>
      </w:rPr>
    </w:lvl>
    <w:lvl w:ilvl="3" w:tplc="717043DE">
      <w:start w:val="1"/>
      <w:numFmt w:val="bullet"/>
      <w:lvlText w:val=""/>
      <w:lvlJc w:val="left"/>
      <w:pPr>
        <w:ind w:left="2880" w:hanging="360"/>
      </w:pPr>
      <w:rPr>
        <w:rFonts w:ascii="Symbol" w:hAnsi="Symbol" w:hint="default"/>
      </w:rPr>
    </w:lvl>
    <w:lvl w:ilvl="4" w:tplc="0442CA16">
      <w:start w:val="1"/>
      <w:numFmt w:val="bullet"/>
      <w:lvlText w:val="o"/>
      <w:lvlJc w:val="left"/>
      <w:pPr>
        <w:ind w:left="3600" w:hanging="360"/>
      </w:pPr>
      <w:rPr>
        <w:rFonts w:ascii="Courier New" w:hAnsi="Courier New" w:hint="default"/>
      </w:rPr>
    </w:lvl>
    <w:lvl w:ilvl="5" w:tplc="23A038D2">
      <w:start w:val="1"/>
      <w:numFmt w:val="bullet"/>
      <w:lvlText w:val=""/>
      <w:lvlJc w:val="left"/>
      <w:pPr>
        <w:ind w:left="4320" w:hanging="360"/>
      </w:pPr>
      <w:rPr>
        <w:rFonts w:ascii="Wingdings" w:hAnsi="Wingdings" w:hint="default"/>
      </w:rPr>
    </w:lvl>
    <w:lvl w:ilvl="6" w:tplc="4F2265AA">
      <w:start w:val="1"/>
      <w:numFmt w:val="bullet"/>
      <w:lvlText w:val=""/>
      <w:lvlJc w:val="left"/>
      <w:pPr>
        <w:ind w:left="5040" w:hanging="360"/>
      </w:pPr>
      <w:rPr>
        <w:rFonts w:ascii="Symbol" w:hAnsi="Symbol" w:hint="default"/>
      </w:rPr>
    </w:lvl>
    <w:lvl w:ilvl="7" w:tplc="C9A8CAF8">
      <w:start w:val="1"/>
      <w:numFmt w:val="bullet"/>
      <w:lvlText w:val="o"/>
      <w:lvlJc w:val="left"/>
      <w:pPr>
        <w:ind w:left="5760" w:hanging="360"/>
      </w:pPr>
      <w:rPr>
        <w:rFonts w:ascii="Courier New" w:hAnsi="Courier New" w:hint="default"/>
      </w:rPr>
    </w:lvl>
    <w:lvl w:ilvl="8" w:tplc="2CB21A3E">
      <w:start w:val="1"/>
      <w:numFmt w:val="bullet"/>
      <w:lvlText w:val=""/>
      <w:lvlJc w:val="left"/>
      <w:pPr>
        <w:ind w:left="6480" w:hanging="360"/>
      </w:pPr>
      <w:rPr>
        <w:rFonts w:ascii="Wingdings" w:hAnsi="Wingdings" w:hint="default"/>
      </w:rPr>
    </w:lvl>
  </w:abstractNum>
  <w:abstractNum w:abstractNumId="1" w15:restartNumberingAfterBreak="0">
    <w:nsid w:val="1657298B"/>
    <w:multiLevelType w:val="hybridMultilevel"/>
    <w:tmpl w:val="FFFFFFFF"/>
    <w:lvl w:ilvl="0" w:tplc="CA3627A2">
      <w:start w:val="1"/>
      <w:numFmt w:val="bullet"/>
      <w:lvlText w:val=""/>
      <w:lvlJc w:val="left"/>
      <w:pPr>
        <w:ind w:left="720" w:hanging="360"/>
      </w:pPr>
      <w:rPr>
        <w:rFonts w:ascii="Symbol" w:hAnsi="Symbol" w:hint="default"/>
      </w:rPr>
    </w:lvl>
    <w:lvl w:ilvl="1" w:tplc="B5146108">
      <w:start w:val="1"/>
      <w:numFmt w:val="bullet"/>
      <w:lvlText w:val="o"/>
      <w:lvlJc w:val="left"/>
      <w:pPr>
        <w:ind w:left="1440" w:hanging="360"/>
      </w:pPr>
      <w:rPr>
        <w:rFonts w:ascii="Courier New" w:hAnsi="Courier New" w:hint="default"/>
      </w:rPr>
    </w:lvl>
    <w:lvl w:ilvl="2" w:tplc="F5E05C50">
      <w:start w:val="1"/>
      <w:numFmt w:val="bullet"/>
      <w:lvlText w:val=""/>
      <w:lvlJc w:val="left"/>
      <w:pPr>
        <w:ind w:left="2160" w:hanging="360"/>
      </w:pPr>
      <w:rPr>
        <w:rFonts w:ascii="Wingdings" w:hAnsi="Wingdings" w:hint="default"/>
      </w:rPr>
    </w:lvl>
    <w:lvl w:ilvl="3" w:tplc="D3DE84EE">
      <w:start w:val="1"/>
      <w:numFmt w:val="bullet"/>
      <w:lvlText w:val=""/>
      <w:lvlJc w:val="left"/>
      <w:pPr>
        <w:ind w:left="2880" w:hanging="360"/>
      </w:pPr>
      <w:rPr>
        <w:rFonts w:ascii="Symbol" w:hAnsi="Symbol" w:hint="default"/>
      </w:rPr>
    </w:lvl>
    <w:lvl w:ilvl="4" w:tplc="1344661A">
      <w:start w:val="1"/>
      <w:numFmt w:val="bullet"/>
      <w:lvlText w:val="o"/>
      <w:lvlJc w:val="left"/>
      <w:pPr>
        <w:ind w:left="3600" w:hanging="360"/>
      </w:pPr>
      <w:rPr>
        <w:rFonts w:ascii="Courier New" w:hAnsi="Courier New" w:hint="default"/>
      </w:rPr>
    </w:lvl>
    <w:lvl w:ilvl="5" w:tplc="748E1150">
      <w:start w:val="1"/>
      <w:numFmt w:val="bullet"/>
      <w:lvlText w:val=""/>
      <w:lvlJc w:val="left"/>
      <w:pPr>
        <w:ind w:left="4320" w:hanging="360"/>
      </w:pPr>
      <w:rPr>
        <w:rFonts w:ascii="Wingdings" w:hAnsi="Wingdings" w:hint="default"/>
      </w:rPr>
    </w:lvl>
    <w:lvl w:ilvl="6" w:tplc="78C4868C">
      <w:start w:val="1"/>
      <w:numFmt w:val="bullet"/>
      <w:lvlText w:val=""/>
      <w:lvlJc w:val="left"/>
      <w:pPr>
        <w:ind w:left="5040" w:hanging="360"/>
      </w:pPr>
      <w:rPr>
        <w:rFonts w:ascii="Symbol" w:hAnsi="Symbol" w:hint="default"/>
      </w:rPr>
    </w:lvl>
    <w:lvl w:ilvl="7" w:tplc="145C5618">
      <w:start w:val="1"/>
      <w:numFmt w:val="bullet"/>
      <w:lvlText w:val="o"/>
      <w:lvlJc w:val="left"/>
      <w:pPr>
        <w:ind w:left="5760" w:hanging="360"/>
      </w:pPr>
      <w:rPr>
        <w:rFonts w:ascii="Courier New" w:hAnsi="Courier New" w:hint="default"/>
      </w:rPr>
    </w:lvl>
    <w:lvl w:ilvl="8" w:tplc="5AD8834E">
      <w:start w:val="1"/>
      <w:numFmt w:val="bullet"/>
      <w:lvlText w:val=""/>
      <w:lvlJc w:val="left"/>
      <w:pPr>
        <w:ind w:left="6480" w:hanging="360"/>
      </w:pPr>
      <w:rPr>
        <w:rFonts w:ascii="Wingdings" w:hAnsi="Wingdings" w:hint="default"/>
      </w:rPr>
    </w:lvl>
  </w:abstractNum>
  <w:abstractNum w:abstractNumId="2" w15:restartNumberingAfterBreak="0">
    <w:nsid w:val="7789190B"/>
    <w:multiLevelType w:val="hybridMultilevel"/>
    <w:tmpl w:val="DB16680A"/>
    <w:lvl w:ilvl="0" w:tplc="ED06A57E">
      <w:start w:val="1"/>
      <w:numFmt w:val="bullet"/>
      <w:lvlText w:val=""/>
      <w:lvlJc w:val="left"/>
      <w:pPr>
        <w:ind w:left="720" w:hanging="360"/>
      </w:pPr>
      <w:rPr>
        <w:rFonts w:ascii="Symbol" w:hAnsi="Symbol" w:hint="default"/>
      </w:rPr>
    </w:lvl>
    <w:lvl w:ilvl="1" w:tplc="6FCAF132">
      <w:start w:val="1"/>
      <w:numFmt w:val="bullet"/>
      <w:lvlText w:val="o"/>
      <w:lvlJc w:val="left"/>
      <w:pPr>
        <w:ind w:left="1440" w:hanging="360"/>
      </w:pPr>
      <w:rPr>
        <w:rFonts w:ascii="Courier New" w:hAnsi="Courier New" w:hint="default"/>
      </w:rPr>
    </w:lvl>
    <w:lvl w:ilvl="2" w:tplc="CB04DE7A">
      <w:start w:val="1"/>
      <w:numFmt w:val="bullet"/>
      <w:lvlText w:val=""/>
      <w:lvlJc w:val="left"/>
      <w:pPr>
        <w:ind w:left="2160" w:hanging="360"/>
      </w:pPr>
      <w:rPr>
        <w:rFonts w:ascii="Wingdings" w:hAnsi="Wingdings" w:hint="default"/>
      </w:rPr>
    </w:lvl>
    <w:lvl w:ilvl="3" w:tplc="895C1D86">
      <w:start w:val="1"/>
      <w:numFmt w:val="bullet"/>
      <w:lvlText w:val=""/>
      <w:lvlJc w:val="left"/>
      <w:pPr>
        <w:ind w:left="2880" w:hanging="360"/>
      </w:pPr>
      <w:rPr>
        <w:rFonts w:ascii="Symbol" w:hAnsi="Symbol" w:hint="default"/>
      </w:rPr>
    </w:lvl>
    <w:lvl w:ilvl="4" w:tplc="DD769606">
      <w:start w:val="1"/>
      <w:numFmt w:val="bullet"/>
      <w:lvlText w:val="o"/>
      <w:lvlJc w:val="left"/>
      <w:pPr>
        <w:ind w:left="3600" w:hanging="360"/>
      </w:pPr>
      <w:rPr>
        <w:rFonts w:ascii="Courier New" w:hAnsi="Courier New" w:hint="default"/>
      </w:rPr>
    </w:lvl>
    <w:lvl w:ilvl="5" w:tplc="DE7614E2">
      <w:start w:val="1"/>
      <w:numFmt w:val="bullet"/>
      <w:lvlText w:val=""/>
      <w:lvlJc w:val="left"/>
      <w:pPr>
        <w:ind w:left="4320" w:hanging="360"/>
      </w:pPr>
      <w:rPr>
        <w:rFonts w:ascii="Wingdings" w:hAnsi="Wingdings" w:hint="default"/>
      </w:rPr>
    </w:lvl>
    <w:lvl w:ilvl="6" w:tplc="7E80815C">
      <w:start w:val="1"/>
      <w:numFmt w:val="bullet"/>
      <w:lvlText w:val=""/>
      <w:lvlJc w:val="left"/>
      <w:pPr>
        <w:ind w:left="5040" w:hanging="360"/>
      </w:pPr>
      <w:rPr>
        <w:rFonts w:ascii="Symbol" w:hAnsi="Symbol" w:hint="default"/>
      </w:rPr>
    </w:lvl>
    <w:lvl w:ilvl="7" w:tplc="42B8D6F4">
      <w:start w:val="1"/>
      <w:numFmt w:val="bullet"/>
      <w:lvlText w:val="o"/>
      <w:lvlJc w:val="left"/>
      <w:pPr>
        <w:ind w:left="5760" w:hanging="360"/>
      </w:pPr>
      <w:rPr>
        <w:rFonts w:ascii="Courier New" w:hAnsi="Courier New" w:hint="default"/>
      </w:rPr>
    </w:lvl>
    <w:lvl w:ilvl="8" w:tplc="04B4BD36">
      <w:start w:val="1"/>
      <w:numFmt w:val="bullet"/>
      <w:lvlText w:val=""/>
      <w:lvlJc w:val="left"/>
      <w:pPr>
        <w:ind w:left="6480" w:hanging="360"/>
      </w:pPr>
      <w:rPr>
        <w:rFonts w:ascii="Wingdings" w:hAnsi="Wingdings" w:hint="default"/>
      </w:rPr>
    </w:lvl>
  </w:abstractNum>
  <w:num w:numId="1" w16cid:durableId="1693409518">
    <w:abstractNumId w:val="0"/>
  </w:num>
  <w:num w:numId="2" w16cid:durableId="1472596543">
    <w:abstractNumId w:val="1"/>
  </w:num>
  <w:num w:numId="3" w16cid:durableId="2047367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C6C"/>
    <w:rsid w:val="000404DA"/>
    <w:rsid w:val="000E0854"/>
    <w:rsid w:val="00346AB2"/>
    <w:rsid w:val="00385E30"/>
    <w:rsid w:val="004A7274"/>
    <w:rsid w:val="005652A3"/>
    <w:rsid w:val="005C365B"/>
    <w:rsid w:val="008221AC"/>
    <w:rsid w:val="008B0F98"/>
    <w:rsid w:val="008E0F96"/>
    <w:rsid w:val="00902AA5"/>
    <w:rsid w:val="00947A76"/>
    <w:rsid w:val="009657D1"/>
    <w:rsid w:val="00A4649B"/>
    <w:rsid w:val="00A8256C"/>
    <w:rsid w:val="00AC49AC"/>
    <w:rsid w:val="00D74C6C"/>
    <w:rsid w:val="00DA1925"/>
    <w:rsid w:val="00DD20B4"/>
    <w:rsid w:val="00E34ACC"/>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E35C"/>
  <w15:chartTrackingRefBased/>
  <w15:docId w15:val="{CCEA0F62-4423-4085-8DAA-7C3D1D70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1AC"/>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8221AC"/>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8221AC"/>
    <w:pPr>
      <w:ind w:left="720"/>
      <w:contextualSpacing/>
    </w:pPr>
    <w:rPr>
      <w:rFonts w:ascii="Mangal" w:hAnsi="Mangal" w:cstheme="minorBidi"/>
      <w:sz w:val="22"/>
      <w:szCs w:val="22"/>
      <w:lang w:val="en-US"/>
    </w:rPr>
  </w:style>
  <w:style w:type="paragraph" w:styleId="Footer">
    <w:name w:val="footer"/>
    <w:basedOn w:val="Normal"/>
    <w:link w:val="FooterChar"/>
    <w:uiPriority w:val="99"/>
    <w:unhideWhenUsed/>
    <w:rsid w:val="008221AC"/>
    <w:pPr>
      <w:tabs>
        <w:tab w:val="center" w:pos="4153"/>
        <w:tab w:val="right" w:pos="8306"/>
      </w:tabs>
      <w:spacing w:line="240" w:lineRule="auto"/>
    </w:pPr>
  </w:style>
  <w:style w:type="character" w:customStyle="1" w:styleId="FooterChar">
    <w:name w:val="Footer Char"/>
    <w:basedOn w:val="DefaultParagraphFont"/>
    <w:link w:val="Footer"/>
    <w:uiPriority w:val="99"/>
    <w:rsid w:val="008221AC"/>
    <w:rPr>
      <w:rFonts w:ascii="Times New Roman" w:hAnsi="Times New Roman" w:cs="Times New Roman"/>
      <w:sz w:val="24"/>
      <w:szCs w:val="24"/>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A8256C"/>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A8256C"/>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A8256C"/>
    <w:rPr>
      <w:rFonts w:ascii="Times New Roman" w:hAnsi="Times New Roman" w:cs="Times New Roman"/>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A8256C"/>
    <w:rPr>
      <w:vertAlign w:val="superscript"/>
    </w:rPr>
  </w:style>
  <w:style w:type="paragraph" w:customStyle="1" w:styleId="CharCharCharChar">
    <w:name w:val="Char Char Char Char"/>
    <w:aliases w:val="Char2"/>
    <w:basedOn w:val="Normal"/>
    <w:next w:val="Normal"/>
    <w:link w:val="FootnoteReference"/>
    <w:uiPriority w:val="99"/>
    <w:semiHidden/>
    <w:rsid w:val="00A8256C"/>
    <w:pPr>
      <w:spacing w:line="240" w:lineRule="exact"/>
    </w:pPr>
    <w:rPr>
      <w:rFonts w:asciiTheme="minorHAnsi" w:hAnsiTheme="minorHAnsi" w:cstheme="minorBidi"/>
      <w:sz w:val="22"/>
      <w:szCs w:val="22"/>
      <w:vertAlign w:val="superscript"/>
    </w:rPr>
  </w:style>
  <w:style w:type="character" w:styleId="CommentReference">
    <w:name w:val="annotation reference"/>
    <w:basedOn w:val="DefaultParagraphFont"/>
    <w:uiPriority w:val="99"/>
    <w:semiHidden/>
    <w:unhideWhenUsed/>
    <w:rsid w:val="00346AB2"/>
    <w:rPr>
      <w:sz w:val="16"/>
      <w:szCs w:val="16"/>
    </w:rPr>
  </w:style>
  <w:style w:type="paragraph" w:styleId="CommentText">
    <w:name w:val="annotation text"/>
    <w:basedOn w:val="Normal"/>
    <w:link w:val="CommentTextChar"/>
    <w:uiPriority w:val="99"/>
    <w:semiHidden/>
    <w:unhideWhenUsed/>
    <w:rsid w:val="00346AB2"/>
    <w:pPr>
      <w:spacing w:line="240" w:lineRule="auto"/>
    </w:pPr>
    <w:rPr>
      <w:sz w:val="20"/>
      <w:szCs w:val="20"/>
    </w:rPr>
  </w:style>
  <w:style w:type="character" w:customStyle="1" w:styleId="CommentTextChar">
    <w:name w:val="Comment Text Char"/>
    <w:basedOn w:val="DefaultParagraphFont"/>
    <w:link w:val="CommentText"/>
    <w:uiPriority w:val="99"/>
    <w:semiHidden/>
    <w:rsid w:val="00346AB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6AB2"/>
    <w:rPr>
      <w:b/>
      <w:bCs/>
    </w:rPr>
  </w:style>
  <w:style w:type="character" w:customStyle="1" w:styleId="CommentSubjectChar">
    <w:name w:val="Comment Subject Char"/>
    <w:basedOn w:val="CommentTextChar"/>
    <w:link w:val="CommentSubject"/>
    <w:uiPriority w:val="99"/>
    <w:semiHidden/>
    <w:rsid w:val="00346AB2"/>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947A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7A76"/>
    <w:rPr>
      <w:rFonts w:ascii="Segoe UI" w:hAnsi="Segoe UI" w:cs="Segoe UI"/>
      <w:sz w:val="18"/>
      <w:szCs w:val="18"/>
    </w:rPr>
  </w:style>
  <w:style w:type="paragraph" w:styleId="Revision">
    <w:name w:val="Revision"/>
    <w:hidden/>
    <w:uiPriority w:val="99"/>
    <w:semiHidden/>
    <w:rsid w:val="00DD20B4"/>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4404</Words>
  <Characters>2511</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Maija Upeniece</cp:lastModifiedBy>
  <cp:revision>9</cp:revision>
  <dcterms:created xsi:type="dcterms:W3CDTF">2022-01-13T09:48:00Z</dcterms:created>
  <dcterms:modified xsi:type="dcterms:W3CDTF">2022-11-04T12:35:00Z</dcterms:modified>
</cp:coreProperties>
</file>